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 w:tblpXSpec="right" w:tblpYSpec="center"/>
        <w:bidiVisual/>
        <w:tblW w:w="6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</w:tblGrid>
      <w:tr w:rsidR="00A81CE4" w:rsidRPr="00A81CE4" w:rsidTr="00A81CE4">
        <w:tc>
          <w:tcPr>
            <w:tcW w:w="0" w:type="auto"/>
            <w:shd w:val="clear" w:color="auto" w:fill="FFFFFF"/>
            <w:vAlign w:val="center"/>
            <w:hideMark/>
          </w:tcPr>
          <w:p w:rsidR="00A81CE4" w:rsidRPr="00A81CE4" w:rsidRDefault="00A81CE4" w:rsidP="00A81CE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1CE4">
              <w:rPr>
                <w:rFonts w:ascii="Arial" w:eastAsia="Times New Roman" w:hAnsi="Arial" w:cs="Arial"/>
                <w:b/>
                <w:bCs/>
                <w:color w:val="06398E"/>
                <w:sz w:val="28"/>
                <w:szCs w:val="28"/>
                <w:rtl/>
              </w:rPr>
              <w:t xml:space="preserve">מבחן </w:t>
            </w:r>
            <w:r>
              <w:rPr>
                <w:rFonts w:ascii="Arial" w:eastAsia="Times New Roman" w:hAnsi="Arial" w:cs="Arial" w:hint="cs"/>
                <w:b/>
                <w:bCs/>
                <w:color w:val="06398E"/>
                <w:sz w:val="28"/>
                <w:szCs w:val="28"/>
                <w:rtl/>
              </w:rPr>
              <w:t>מסכם</w:t>
            </w:r>
            <w:r w:rsidRPr="00A81CE4">
              <w:rPr>
                <w:rFonts w:ascii="Arial" w:eastAsia="Times New Roman" w:hAnsi="Arial" w:cs="Arial"/>
                <w:b/>
                <w:bCs/>
                <w:color w:val="06398E"/>
                <w:sz w:val="28"/>
                <w:szCs w:val="28"/>
                <w:rtl/>
              </w:rPr>
              <w:t xml:space="preserve"> בסוף כיתה ט'</w:t>
            </w:r>
          </w:p>
        </w:tc>
      </w:tr>
      <w:tr w:rsidR="00A81CE4" w:rsidRPr="00A81CE4" w:rsidTr="00A81CE4">
        <w:tc>
          <w:tcPr>
            <w:tcW w:w="0" w:type="auto"/>
            <w:shd w:val="clear" w:color="auto" w:fill="FFFFFF"/>
            <w:vAlign w:val="center"/>
            <w:hideMark/>
          </w:tcPr>
          <w:p w:rsidR="00A81CE4" w:rsidRPr="00A81CE4" w:rsidRDefault="00A81CE4" w:rsidP="00A81CE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81CE4" w:rsidRPr="00A81CE4" w:rsidTr="00A81CE4">
        <w:tc>
          <w:tcPr>
            <w:tcW w:w="0" w:type="auto"/>
            <w:shd w:val="clear" w:color="auto" w:fill="FFFFFF"/>
            <w:vAlign w:val="center"/>
            <w:hideMark/>
          </w:tcPr>
          <w:p w:rsidR="00A81CE4" w:rsidRPr="00A81CE4" w:rsidRDefault="00A81CE4" w:rsidP="00A81CE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81CE4" w:rsidRPr="00A81CE4" w:rsidTr="00A81CE4">
        <w:tc>
          <w:tcPr>
            <w:tcW w:w="0" w:type="auto"/>
            <w:shd w:val="clear" w:color="auto" w:fill="FFFFFF"/>
            <w:vAlign w:val="center"/>
            <w:hideMark/>
          </w:tcPr>
          <w:p w:rsidR="00A81CE4" w:rsidRPr="00A81CE4" w:rsidRDefault="00A81CE4" w:rsidP="00A81CE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1CE4">
              <w:rPr>
                <w:rFonts w:ascii="Arial" w:eastAsia="Times New Roman" w:hAnsi="Arial" w:cs="Arial"/>
                <w:rtl/>
              </w:rPr>
              <w:t> </w:t>
            </w:r>
          </w:p>
        </w:tc>
      </w:tr>
      <w:tr w:rsidR="00A81CE4" w:rsidRPr="00A81CE4" w:rsidTr="00A81CE4">
        <w:tc>
          <w:tcPr>
            <w:tcW w:w="0" w:type="auto"/>
            <w:shd w:val="clear" w:color="auto" w:fill="FFFFFF"/>
            <w:hideMark/>
          </w:tcPr>
          <w:p w:rsidR="00A81CE4" w:rsidRPr="00A81CE4" w:rsidRDefault="00A81CE4" w:rsidP="00A81CE4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Arial"/>
                <w:b/>
                <w:bCs/>
                <w:color w:val="98B1DB"/>
                <w:sz w:val="24"/>
                <w:szCs w:val="24"/>
                <w:rtl/>
              </w:rPr>
            </w:pPr>
            <w:r w:rsidRPr="00A81CE4">
              <w:rPr>
                <w:rFonts w:ascii="Verdana" w:eastAsia="Times New Roman" w:hAnsi="Verdana" w:cs="Arial"/>
                <w:b/>
                <w:bCs/>
                <w:color w:val="98B1DB"/>
                <w:sz w:val="24"/>
                <w:szCs w:val="24"/>
                <w:rtl/>
              </w:rPr>
              <w:t>למורי המתמטיקה בכיתות ט'</w:t>
            </w:r>
          </w:p>
          <w:p w:rsidR="00A81CE4" w:rsidRDefault="00A81CE4" w:rsidP="00A81CE4">
            <w:pPr>
              <w:spacing w:line="360" w:lineRule="auto"/>
              <w:ind w:left="652"/>
              <w:rPr>
                <w:rFonts w:ascii="Arial" w:eastAsia="Times New Roman" w:hAnsi="Arial" w:cs="Arial" w:hint="cs"/>
                <w:rtl/>
              </w:rPr>
            </w:pPr>
            <w:r w:rsidRPr="00A81CE4">
              <w:rPr>
                <w:rFonts w:ascii="Arial" w:eastAsia="Times New Roman" w:hAnsi="Arial" w:cs="Arial"/>
                <w:color w:val="000000"/>
                <w:rtl/>
              </w:rPr>
              <w:t>החל משנת הלימודים תשס"ו אנו ממליצים לקיים מבחן ארצי בסוף כיתה ט'. 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br/>
            </w:r>
            <w:r w:rsidRPr="00A81CE4">
              <w:rPr>
                <w:rFonts w:ascii="Arial" w:eastAsia="Times New Roman" w:hAnsi="Arial" w:cs="Arial"/>
                <w:rtl/>
              </w:rPr>
              <w:t>לקראת סוף שנת הלימודים תשע"ג יועברו לידי המורים שלושה מודלים שונים למבחנים מסכמים בשלוש רמות קושי שונות (סה"כ 9 מודלים למבחנים). ניתן יהיה לשלב ולהרכיב מבחן באופן עצמאי על סמך המודלים. בית הספר יתאים מהמודלים האלה מבחן גם לתלמידי קבוצת המיצוי.</w:t>
            </w:r>
            <w:r w:rsidRPr="00A81CE4">
              <w:rPr>
                <w:rFonts w:ascii="Arial" w:eastAsia="Times New Roman" w:hAnsi="Arial" w:cs="Arial" w:hint="cs"/>
                <w:rtl/>
              </w:rPr>
              <w:t xml:space="preserve"> </w:t>
            </w:r>
            <w:r w:rsidRPr="00A81CE4">
              <w:rPr>
                <w:rFonts w:ascii="Arial" w:eastAsia="Times New Roman" w:hAnsi="Arial" w:cs="Arial" w:hint="cs"/>
                <w:rtl/>
              </w:rPr>
              <w:t xml:space="preserve">מצורף </w:t>
            </w:r>
            <w:r>
              <w:rPr>
                <w:rFonts w:ascii="Arial" w:eastAsia="Times New Roman" w:hAnsi="Arial" w:cs="Arial" w:hint="cs"/>
                <w:rtl/>
              </w:rPr>
              <w:t>ה</w:t>
            </w:r>
            <w:r w:rsidRPr="00A81CE4">
              <w:rPr>
                <w:rFonts w:ascii="Arial" w:eastAsia="Times New Roman" w:hAnsi="Arial" w:cs="Arial" w:hint="cs"/>
                <w:rtl/>
              </w:rPr>
              <w:t>מפרט שעל פי</w:t>
            </w:r>
            <w:r>
              <w:rPr>
                <w:rFonts w:ascii="Arial" w:eastAsia="Times New Roman" w:hAnsi="Arial" w:cs="Arial" w:hint="cs"/>
                <w:rtl/>
              </w:rPr>
              <w:t>ו</w:t>
            </w:r>
            <w:r w:rsidRPr="00A81CE4">
              <w:rPr>
                <w:rFonts w:ascii="Arial" w:eastAsia="Times New Roman" w:hAnsi="Arial" w:cs="Arial" w:hint="cs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rtl/>
              </w:rPr>
              <w:t xml:space="preserve">ייבנו המודלים השונים. </w:t>
            </w:r>
            <w:r>
              <w:rPr>
                <w:rFonts w:ascii="Arial" w:eastAsia="Times New Roman" w:hAnsi="Arial" w:cs="Arial"/>
                <w:rtl/>
              </w:rPr>
              <w:br/>
            </w:r>
            <w:r>
              <w:rPr>
                <w:rFonts w:ascii="Arial" w:eastAsia="Times New Roman" w:hAnsi="Arial" w:cs="Arial" w:hint="cs"/>
                <w:rtl/>
              </w:rPr>
              <w:t xml:space="preserve">בכל תחום </w:t>
            </w:r>
            <w:r w:rsidRPr="00A81CE4">
              <w:rPr>
                <w:rFonts w:ascii="Arial" w:eastAsia="Times New Roman" w:hAnsi="Arial" w:cs="Arial"/>
                <w:rtl/>
              </w:rPr>
              <w:t>במבחן יופיעו שאלות ברמות חשיבה שונות, החל מרמה בסיסית וכלה ברמה גבוהה.</w:t>
            </w:r>
          </w:p>
          <w:p w:rsidR="00A81CE4" w:rsidRDefault="00A81CE4" w:rsidP="00A81CE4">
            <w:pPr>
              <w:spacing w:line="360" w:lineRule="auto"/>
              <w:ind w:left="652"/>
              <w:rPr>
                <w:rFonts w:ascii="Arial" w:eastAsia="Times New Roman" w:hAnsi="Arial" w:cs="Arial" w:hint="cs"/>
                <w:rtl/>
              </w:rPr>
            </w:pPr>
            <w:r>
              <w:rPr>
                <w:rFonts w:ascii="Arial" w:eastAsia="Times New Roman" w:hAnsi="Arial" w:cs="Arial" w:hint="cs"/>
                <w:rtl/>
              </w:rPr>
              <w:t>מועד המבחן הוא חודש מהלך חודש מאי 2013</w:t>
            </w: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 </w:t>
            </w:r>
            <w:r w:rsidRPr="00A81CE4">
              <w:rPr>
                <w:rFonts w:ascii="Arial" w:eastAsia="Times New Roman" w:hAnsi="Arial" w:cs="Arial"/>
                <w:color w:val="000000"/>
                <w:rtl/>
              </w:rPr>
              <w:t xml:space="preserve">רצוי כי המבחן יחליף מבחן בית ספרי, כדי לא להעמיס על </w:t>
            </w: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 </w:t>
            </w:r>
            <w:r w:rsidRPr="00A81CE4">
              <w:rPr>
                <w:rFonts w:ascii="Arial" w:eastAsia="Times New Roman" w:hAnsi="Arial" w:cs="Arial"/>
                <w:color w:val="000000"/>
                <w:rtl/>
              </w:rPr>
              <w:t>התלמידים.</w:t>
            </w: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 </w:t>
            </w:r>
            <w:r w:rsidRPr="00A81CE4">
              <w:rPr>
                <w:rFonts w:ascii="Arial" w:eastAsia="Times New Roman" w:hAnsi="Arial" w:cs="Arial"/>
                <w:color w:val="000000"/>
                <w:rtl/>
              </w:rPr>
              <w:t xml:space="preserve">המבחן ייבדק על ידי מורי בית הספר. המדריכים הבית </w:t>
            </w:r>
            <w:proofErr w:type="spellStart"/>
            <w:r w:rsidRPr="00A81CE4">
              <w:rPr>
                <w:rFonts w:ascii="Arial" w:eastAsia="Times New Roman" w:hAnsi="Arial" w:cs="Arial"/>
                <w:color w:val="000000"/>
                <w:rtl/>
              </w:rPr>
              <w:t>ספריים</w:t>
            </w:r>
            <w:proofErr w:type="spellEnd"/>
            <w:r w:rsidRPr="00A81CE4">
              <w:rPr>
                <w:rFonts w:ascii="Arial" w:eastAsia="Times New Roman" w:hAnsi="Arial" w:cs="Arial"/>
                <w:color w:val="000000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br/>
            </w: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 </w:t>
            </w:r>
            <w:r w:rsidRPr="00A81CE4">
              <w:rPr>
                <w:rFonts w:ascii="Arial" w:eastAsia="Times New Roman" w:hAnsi="Arial" w:cs="Arial"/>
                <w:color w:val="000000"/>
                <w:rtl/>
              </w:rPr>
              <w:t xml:space="preserve">והמחוזיים יהיו בקשר עם רכזי המתמטיקה בבתי הספר ויענו </w:t>
            </w: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 ל</w:t>
            </w:r>
            <w:r w:rsidRPr="00A81CE4">
              <w:rPr>
                <w:rFonts w:ascii="Arial" w:eastAsia="Times New Roman" w:hAnsi="Arial" w:cs="Arial"/>
                <w:color w:val="000000"/>
                <w:rtl/>
              </w:rPr>
              <w:t>צרכים של המורים לקראת המבחן.</w:t>
            </w:r>
          </w:p>
          <w:p w:rsidR="00A81CE4" w:rsidRDefault="00A81CE4" w:rsidP="00A81CE4">
            <w:pPr>
              <w:spacing w:after="0" w:line="240" w:lineRule="auto"/>
              <w:rPr>
                <w:rFonts w:ascii="Arial" w:eastAsia="Times New Roman" w:hAnsi="Arial" w:cs="Arial" w:hint="cs"/>
                <w:color w:val="000000"/>
                <w:rtl/>
              </w:rPr>
            </w:pPr>
          </w:p>
          <w:p w:rsidR="00A81CE4" w:rsidRPr="00A81CE4" w:rsidRDefault="00A81CE4" w:rsidP="00A81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 </w:t>
            </w:r>
            <w:r w:rsidRPr="00A81CE4">
              <w:rPr>
                <w:rFonts w:ascii="Arial" w:eastAsia="Times New Roman" w:hAnsi="Arial" w:cs="Arial"/>
                <w:color w:val="000000"/>
                <w:rtl/>
              </w:rPr>
              <w:t>בכל שאלה ניתן לפנות  לקבלת תשובות ו</w:t>
            </w:r>
            <w:hyperlink r:id="rId5" w:tgtFrame="_parent" w:history="1">
              <w:r w:rsidRPr="00A81CE4">
                <w:rPr>
                  <w:rFonts w:ascii="Arial" w:eastAsia="Times New Roman" w:hAnsi="Arial" w:cs="Arial"/>
                  <w:color w:val="1155C8"/>
                  <w:u w:val="single"/>
                  <w:rtl/>
                </w:rPr>
                <w:t>הדרכה</w:t>
              </w:r>
            </w:hyperlink>
            <w:r w:rsidRPr="00A81CE4">
              <w:rPr>
                <w:rFonts w:ascii="Arial" w:eastAsia="Times New Roman" w:hAnsi="Arial" w:cs="Arial"/>
                <w:color w:val="000000"/>
                <w:rtl/>
              </w:rPr>
              <w:t> נבקשכם לנצל את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br/>
              <w:t xml:space="preserve">   </w:t>
            </w:r>
            <w:r>
              <w:rPr>
                <w:rFonts w:ascii="Arial" w:eastAsia="Times New Roman" w:hAnsi="Arial" w:cs="Arial"/>
                <w:color w:val="000000"/>
                <w:rtl/>
              </w:rPr>
              <w:br/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         </w:t>
            </w:r>
            <w:bookmarkStart w:id="0" w:name="_GoBack"/>
            <w:bookmarkEnd w:id="0"/>
            <w:r w:rsidRPr="00A81CE4">
              <w:rPr>
                <w:rFonts w:ascii="Arial" w:eastAsia="Times New Roman" w:hAnsi="Arial" w:cs="Arial"/>
                <w:color w:val="000000"/>
                <w:rtl/>
              </w:rPr>
              <w:t xml:space="preserve"> הדוא"ל לתקשורת מהירה ויעילה.</w:t>
            </w:r>
          </w:p>
          <w:p w:rsidR="00A81CE4" w:rsidRPr="00A81CE4" w:rsidRDefault="00A81CE4" w:rsidP="00A81CE4">
            <w:pPr>
              <w:spacing w:line="360" w:lineRule="auto"/>
              <w:ind w:left="652"/>
              <w:rPr>
                <w:rFonts w:ascii="Arial" w:eastAsia="Times New Roman" w:hAnsi="Arial" w:cs="Arial"/>
              </w:rPr>
            </w:pPr>
          </w:p>
          <w:p w:rsidR="00A81CE4" w:rsidRPr="00A81CE4" w:rsidRDefault="00A81CE4" w:rsidP="00A81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81CE4">
              <w:rPr>
                <w:rFonts w:ascii="Arial" w:eastAsia="Times New Roman" w:hAnsi="Arial" w:cs="Arial"/>
                <w:color w:val="000000"/>
                <w:rtl/>
              </w:rPr>
              <w:t> </w:t>
            </w:r>
          </w:p>
          <w:p w:rsidR="00A81CE4" w:rsidRPr="00A81CE4" w:rsidRDefault="00A81CE4" w:rsidP="00A81CE4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Arial"/>
                <w:b/>
                <w:bCs/>
                <w:color w:val="98B1DB"/>
                <w:sz w:val="24"/>
                <w:szCs w:val="24"/>
              </w:rPr>
            </w:pPr>
          </w:p>
        </w:tc>
      </w:tr>
    </w:tbl>
    <w:p w:rsidR="00CF5F0E" w:rsidRPr="00A81CE4" w:rsidRDefault="00CF5F0E">
      <w:pPr>
        <w:rPr>
          <w:rFonts w:hint="cs"/>
        </w:rPr>
      </w:pPr>
    </w:p>
    <w:sectPr w:rsidR="00CF5F0E" w:rsidRPr="00A81CE4" w:rsidSect="00412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E4"/>
    <w:rsid w:val="00412707"/>
    <w:rsid w:val="007B3391"/>
    <w:rsid w:val="00A81CE4"/>
    <w:rsid w:val="00C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ms.education.gov.il/EducationCMS/Units/Mazkirut_Pedagogit/Matematika/ChativatBeinayim/Hadrach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2012-11-12T12:15:00Z</dcterms:created>
  <dcterms:modified xsi:type="dcterms:W3CDTF">2012-11-12T12:34:00Z</dcterms:modified>
</cp:coreProperties>
</file>